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outlineLvl w:val="1"/>
        <w:rPr>
          <w:rFonts w:hint="eastAsia" w:ascii="方正小标宋_GBK" w:hAnsi="方正小标宋_GBK" w:eastAsia="方正小标宋_GBK" w:cs="方正小标宋_GBK"/>
          <w:b/>
          <w:bCs/>
          <w:color w:val="auto"/>
          <w:sz w:val="36"/>
          <w:szCs w:val="44"/>
        </w:rPr>
      </w:pPr>
      <w:bookmarkStart w:id="0" w:name="_Toc23787"/>
      <w:r>
        <w:rPr>
          <w:rFonts w:hint="eastAsia" w:ascii="方正小标宋_GBK" w:hAnsi="方正小标宋_GBK" w:eastAsia="方正小标宋_GBK" w:cs="方正小标宋_GBK"/>
          <w:b/>
          <w:bCs/>
          <w:color w:val="auto"/>
          <w:sz w:val="36"/>
          <w:szCs w:val="44"/>
        </w:rPr>
        <w:t>云南民族大学领导干部履行经济责任</w:t>
      </w:r>
    </w:p>
    <w:p>
      <w:pPr>
        <w:spacing w:line="700" w:lineRule="exact"/>
        <w:jc w:val="center"/>
        <w:outlineLvl w:val="1"/>
        <w:rPr>
          <w:rFonts w:hint="eastAsia" w:ascii="方正小标宋_GBK" w:hAnsi="方正小标宋_GBK" w:eastAsia="方正小标宋_GBK" w:cs="方正小标宋_GBK"/>
          <w:b/>
          <w:bCs/>
          <w:color w:val="auto"/>
          <w:sz w:val="36"/>
          <w:szCs w:val="44"/>
        </w:rPr>
      </w:pPr>
      <w:r>
        <w:rPr>
          <w:rFonts w:hint="eastAsia" w:ascii="方正小标宋_GBK" w:hAnsi="方正小标宋_GBK" w:eastAsia="方正小标宋_GBK" w:cs="方正小标宋_GBK"/>
          <w:b/>
          <w:bCs/>
          <w:color w:val="auto"/>
          <w:sz w:val="36"/>
          <w:szCs w:val="44"/>
        </w:rPr>
        <w:t>年度报告办法</w:t>
      </w:r>
      <w:bookmarkEnd w:id="0"/>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第一条</w:t>
      </w:r>
      <w:bookmarkStart w:id="1" w:name="_GoBack"/>
      <w:r>
        <w:rPr>
          <w:rFonts w:hint="eastAsia" w:ascii="仿宋_GB2312" w:hAnsi="仿宋_GB2312" w:eastAsia="仿宋_GB2312" w:cs="仿宋_GB2312"/>
          <w:color w:val="auto"/>
          <w:sz w:val="32"/>
          <w:szCs w:val="32"/>
        </w:rPr>
        <w:t xml:space="preserve"> </w:t>
      </w:r>
      <w:bookmarkEnd w:id="1"/>
      <w:r>
        <w:rPr>
          <w:rFonts w:hint="eastAsia" w:ascii="仿宋_GB2312" w:hAnsi="仿宋_GB2312" w:eastAsia="仿宋_GB2312" w:cs="仿宋_GB2312"/>
          <w:color w:val="auto"/>
          <w:sz w:val="32"/>
          <w:szCs w:val="32"/>
        </w:rPr>
        <w:t>为推进对领导干部履行经济责任情况审计全覆盖，建立领导干部经济责任年度报告制度，促进领导干部履职尽责、担当作为，根据《党政主要领导干部和国有企事业单位主要领导人员经济责任审计规定》（中办发〔2019〕45号）及《关于印发云南省领导干部经济责任审计全覆盖实施意见及相关配套制度的通知》（云审发〔2020〕24号）等有关文件，结合</w:t>
      </w:r>
      <w:r>
        <w:rPr>
          <w:rFonts w:hint="eastAsia" w:ascii="仿宋_GB2312" w:hAnsi="仿宋_GB2312" w:eastAsia="仿宋_GB2312" w:cs="仿宋_GB2312"/>
          <w:color w:val="auto"/>
          <w:sz w:val="32"/>
          <w:szCs w:val="32"/>
          <w:lang w:val="en-US" w:eastAsia="zh-CN"/>
        </w:rPr>
        <w:t>学校</w:t>
      </w:r>
      <w:r>
        <w:rPr>
          <w:rFonts w:hint="eastAsia" w:ascii="仿宋_GB2312" w:hAnsi="仿宋_GB2312" w:eastAsia="仿宋_GB2312" w:cs="仿宋_GB2312"/>
          <w:color w:val="auto"/>
          <w:sz w:val="32"/>
          <w:szCs w:val="32"/>
        </w:rPr>
        <w:t>实际，制定本办法。</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第二条</w:t>
      </w:r>
      <w:r>
        <w:rPr>
          <w:rFonts w:hint="eastAsia" w:ascii="仿宋_GB2312" w:hAnsi="仿宋_GB2312" w:eastAsia="仿宋_GB2312" w:cs="仿宋_GB2312"/>
          <w:color w:val="auto"/>
          <w:sz w:val="32"/>
          <w:szCs w:val="32"/>
        </w:rPr>
        <w:t xml:space="preserve"> 本办法所称领导干部是指校属党政管理机构、教学科研机构、教学辅助机构、群团组织和附属机构、其他机构的正职领导干部或者主持工作一年以上的副职领导干部。</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 xml:space="preserve">第三条 </w:t>
      </w:r>
      <w:r>
        <w:rPr>
          <w:rFonts w:hint="eastAsia" w:ascii="仿宋_GB2312" w:hAnsi="仿宋_GB2312" w:eastAsia="仿宋_GB2312" w:cs="仿宋_GB2312"/>
          <w:color w:val="auto"/>
          <w:sz w:val="32"/>
          <w:szCs w:val="32"/>
        </w:rPr>
        <w:t>领导干部任职期间，应当在年度工作总结中报告经济责任履行情况，报告内容列入领导干部年度考核内容。</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第四条</w:t>
      </w:r>
      <w:r>
        <w:rPr>
          <w:rFonts w:hint="eastAsia" w:ascii="仿宋_GB2312" w:hAnsi="仿宋_GB2312" w:eastAsia="仿宋_GB2312" w:cs="仿宋_GB2312"/>
          <w:color w:val="auto"/>
          <w:sz w:val="32"/>
          <w:szCs w:val="32"/>
        </w:rPr>
        <w:t xml:space="preserve"> 领导干部应当及时、真实、完整地报告年度经济责任履行情况，主要围绕经济政策执行权、经济决策权、经济管理权、经济监督权和个人遵守廉洁从政（从业）规定等情况，于每年3月底前形成书面报告送交审计处，并对其报告内容的真实性、完整性负责，并作出书面承诺。书面报告由领导干部本人签字后报送电子文档（含扫描件）。</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第五条</w:t>
      </w:r>
      <w:r>
        <w:rPr>
          <w:rFonts w:hint="eastAsia" w:ascii="仿宋_GB2312" w:hAnsi="仿宋_GB2312" w:eastAsia="仿宋_GB2312" w:cs="仿宋_GB2312"/>
          <w:color w:val="auto"/>
          <w:sz w:val="32"/>
          <w:szCs w:val="32"/>
        </w:rPr>
        <w:t xml:space="preserve"> 审计处应加强业务指导，在年度经济责任审计工作中对领导干部报送的《领导干部履行经济责任述职报告》的真实性、完整性进行</w:t>
      </w:r>
      <w:r>
        <w:rPr>
          <w:rFonts w:hint="eastAsia" w:ascii="仿宋_GB2312" w:hAnsi="仿宋_GB2312" w:eastAsia="仿宋_GB2312" w:cs="仿宋_GB2312"/>
          <w:color w:val="auto"/>
          <w:sz w:val="32"/>
          <w:szCs w:val="32"/>
        </w:rPr>
        <w:t>核实</w:t>
      </w:r>
      <w:r>
        <w:rPr>
          <w:rFonts w:hint="eastAsia" w:ascii="仿宋_GB2312" w:hAnsi="仿宋_GB2312" w:eastAsia="仿宋_GB2312" w:cs="仿宋_GB2312"/>
          <w:color w:val="auto"/>
          <w:sz w:val="32"/>
          <w:szCs w:val="32"/>
        </w:rPr>
        <w:t>。</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第六条</w:t>
      </w:r>
      <w:r>
        <w:rPr>
          <w:rFonts w:hint="eastAsia" w:ascii="仿宋_GB2312" w:hAnsi="仿宋_GB2312" w:eastAsia="仿宋_GB2312" w:cs="仿宋_GB2312"/>
          <w:color w:val="auto"/>
          <w:sz w:val="32"/>
          <w:szCs w:val="32"/>
        </w:rPr>
        <w:t xml:space="preserve"> 审计处要做好相关材料的收集整理工作，及时将有关情况向学校主要领导报告，并根据需要向党委审计工作委员会成员单位通报情况，提供相关信息。</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第七条</w:t>
      </w:r>
      <w:r>
        <w:rPr>
          <w:rFonts w:hint="eastAsia" w:ascii="仿宋_GB2312" w:hAnsi="仿宋_GB2312" w:eastAsia="仿宋_GB2312" w:cs="仿宋_GB2312"/>
          <w:color w:val="auto"/>
          <w:sz w:val="32"/>
          <w:szCs w:val="32"/>
        </w:rPr>
        <w:t xml:space="preserve"> 本办法由党委审计工作委员会办公室、审计处负责解释。</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第八条</w:t>
      </w:r>
      <w:r>
        <w:rPr>
          <w:rFonts w:hint="eastAsia" w:ascii="仿宋_GB2312" w:hAnsi="仿宋_GB2312" w:eastAsia="仿宋_GB2312" w:cs="仿宋_GB2312"/>
          <w:color w:val="auto"/>
          <w:sz w:val="32"/>
          <w:szCs w:val="32"/>
        </w:rPr>
        <w:t xml:space="preserve"> 本办法自发文之日起施行。原《云南民族大学领导干部履行经济责任年度报告办法》（云民大规〔2019〕21号）同时废止。</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第九条</w:t>
      </w:r>
      <w:r>
        <w:rPr>
          <w:rFonts w:hint="eastAsia" w:ascii="仿宋_GB2312" w:hAnsi="仿宋_GB2312" w:eastAsia="仿宋_GB2312" w:cs="仿宋_GB2312"/>
          <w:color w:val="auto"/>
          <w:sz w:val="32"/>
          <w:szCs w:val="32"/>
        </w:rPr>
        <w:t xml:space="preserve"> 本办法所涉及的内容，如与现行有效的法律、法规存在冲突的，以现行有效的法律、法规规定为准。</w:t>
      </w:r>
    </w:p>
    <w:p>
      <w:pPr>
        <w:spacing w:line="540" w:lineRule="exact"/>
        <w:ind w:firstLine="480" w:firstLineChars="200"/>
        <w:jc w:val="left"/>
        <w:rPr>
          <w:rFonts w:ascii="仿宋" w:hAnsi="仿宋" w:eastAsia="仿宋" w:cs="仿宋"/>
          <w:color w:val="auto"/>
          <w:sz w:val="24"/>
        </w:rPr>
      </w:pPr>
    </w:p>
    <w:p>
      <w:pPr>
        <w:spacing w:line="540" w:lineRule="exact"/>
        <w:ind w:firstLine="480" w:firstLineChars="200"/>
        <w:jc w:val="left"/>
        <w:rPr>
          <w:rFonts w:ascii="仿宋" w:hAnsi="仿宋" w:eastAsia="仿宋" w:cs="仿宋"/>
          <w:color w:val="auto"/>
          <w:sz w:val="24"/>
        </w:rPr>
      </w:pPr>
    </w:p>
    <w:p>
      <w:pPr>
        <w:spacing w:line="540" w:lineRule="exact"/>
        <w:ind w:firstLine="480" w:firstLineChars="200"/>
        <w:jc w:val="left"/>
        <w:rPr>
          <w:rFonts w:ascii="仿宋" w:hAnsi="仿宋" w:eastAsia="仿宋" w:cs="仿宋"/>
          <w:color w:val="auto"/>
          <w:sz w:val="24"/>
        </w:rPr>
      </w:pPr>
    </w:p>
    <w:p>
      <w:pPr>
        <w:spacing w:line="540" w:lineRule="exact"/>
        <w:ind w:firstLine="480" w:firstLineChars="200"/>
        <w:jc w:val="left"/>
        <w:rPr>
          <w:rFonts w:ascii="仿宋" w:hAnsi="仿宋" w:eastAsia="仿宋" w:cs="仿宋"/>
          <w:color w:val="auto"/>
          <w:sz w:val="24"/>
        </w:rPr>
      </w:pPr>
    </w:p>
    <w:p>
      <w:pPr>
        <w:spacing w:line="540" w:lineRule="exact"/>
        <w:ind w:firstLine="480" w:firstLineChars="200"/>
        <w:jc w:val="left"/>
        <w:rPr>
          <w:rFonts w:ascii="仿宋" w:hAnsi="仿宋" w:eastAsia="仿宋" w:cs="仿宋"/>
          <w:color w:val="auto"/>
          <w:sz w:val="24"/>
        </w:rPr>
      </w:pPr>
    </w:p>
    <w:p>
      <w:pPr>
        <w:spacing w:line="540" w:lineRule="exact"/>
        <w:ind w:firstLine="480" w:firstLineChars="200"/>
        <w:jc w:val="left"/>
        <w:rPr>
          <w:rFonts w:ascii="仿宋" w:hAnsi="仿宋" w:eastAsia="仿宋" w:cs="仿宋"/>
          <w:color w:val="auto"/>
          <w:sz w:val="24"/>
        </w:rPr>
      </w:pPr>
    </w:p>
    <w:p>
      <w:pPr>
        <w:spacing w:line="540" w:lineRule="exact"/>
        <w:ind w:firstLine="480" w:firstLineChars="200"/>
        <w:jc w:val="left"/>
        <w:rPr>
          <w:rFonts w:ascii="仿宋" w:hAnsi="仿宋" w:eastAsia="仿宋" w:cs="仿宋"/>
          <w:color w:val="auto"/>
          <w:sz w:val="24"/>
        </w:rPr>
      </w:pPr>
    </w:p>
    <w:p>
      <w:pPr>
        <w:rPr>
          <w:rFonts w:ascii="仿宋" w:hAnsi="仿宋" w:eastAsia="仿宋" w:cs="仿宋"/>
          <w:color w:val="auto"/>
        </w:rPr>
      </w:pPr>
    </w:p>
    <w:p>
      <w:pPr>
        <w:rPr>
          <w:rFonts w:ascii="仿宋" w:hAnsi="仿宋" w:eastAsia="仿宋" w:cs="仿宋"/>
          <w:color w:val="auto"/>
        </w:rPr>
      </w:pPr>
    </w:p>
    <w:p>
      <w:pPr>
        <w:rPr>
          <w:rFonts w:ascii="仿宋" w:hAnsi="仿宋" w:eastAsia="仿宋" w:cs="仿宋"/>
          <w:color w:val="auto"/>
        </w:rPr>
      </w:pPr>
    </w:p>
    <w:p>
      <w:pPr>
        <w:widowControl/>
        <w:jc w:val="left"/>
        <w:rPr>
          <w:rFonts w:ascii="仿宋" w:hAnsi="仿宋" w:eastAsia="仿宋" w:cs="仿宋"/>
          <w:color w:val="auto"/>
        </w:rPr>
      </w:pPr>
      <w:r>
        <w:rPr>
          <w:rFonts w:ascii="仿宋" w:hAnsi="仿宋" w:eastAsia="仿宋" w:cs="仿宋"/>
          <w:color w:val="auto"/>
        </w:rPr>
        <w:br w:type="page"/>
      </w:r>
    </w:p>
    <w:p>
      <w:pPr>
        <w:jc w:val="center"/>
        <w:rPr>
          <w:rFonts w:asciiTheme="majorEastAsia" w:hAnsiTheme="majorEastAsia" w:eastAsiaTheme="majorEastAsia" w:cstheme="majorEastAsia"/>
          <w:b/>
          <w:color w:val="auto"/>
          <w:sz w:val="36"/>
          <w:szCs w:val="44"/>
        </w:rPr>
      </w:pPr>
      <w:r>
        <w:rPr>
          <w:rFonts w:hint="eastAsia" w:asciiTheme="majorEastAsia" w:hAnsiTheme="majorEastAsia" w:eastAsiaTheme="majorEastAsia" w:cstheme="majorEastAsia"/>
          <w:b/>
          <w:color w:val="auto"/>
          <w:sz w:val="36"/>
          <w:szCs w:val="44"/>
        </w:rPr>
        <w:t>领导干部履行经济责任述职报告（模板）</w:t>
      </w:r>
    </w:p>
    <w:p>
      <w:pPr>
        <w:jc w:val="center"/>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(姓名、职务、报告日期)</w:t>
      </w:r>
    </w:p>
    <w:p>
      <w:pPr>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一、基本情况</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主要报告领导干部所在部门的基本情况以及个人任职情况。</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(一)部门基本情况。包括部门职能设置、内设机构和人员编制等（学院基本情况还应包括专业设置、学生人数等）。</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(二)个人任职情况。包括任命时间、职务、分工、工作业绩等。</w:t>
      </w:r>
    </w:p>
    <w:p>
      <w:pPr>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二、履行经济责任情况</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主要报告领导干部在履行经济责任中的主要做法和存在的问题。</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(一)经济政策执行权。任职期间贯彻执行学校有关经济方针政策和决策部署，履行本部门有关职责，推动本部门事业科学发展情况；有关重大经济工作目标任务完成情况，是否存在履职不到位。</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经济决策权。任职期间本部门重大经济决策管理制度的建立健全情况；重大经济决策事项的总体情况；重大经济决策事项内容“三重一大”事项的合法性、决策程序的合规性、决策执行的有效性，是否存在由于决策失误造成的损失浪费。</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(三)经济管理权。任职期间本部门预算执行、财务收支的真实、合法和效益情况；国有资产的采购、管理、使用和处置情况；是否存在违反财经纪律、风险防控无效果、管理执行不严格等问题。</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经济监督权。任职期间本部门重要经济事项管理制度的建立和执行情况、“三重一大”制度的决策和执行情况、内部控制的建立与实施情况，以及厉行节约反对浪费情况；对部门有关经济活动的管理和监督情况及有关规定的执行情况。</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廉洁从政情况。在经济活动中落实党风廉政建设责任情况，对班子成员廉洁从政（从业）监督管理情况；个人遵守廉洁从政（从业）规定情况，个人年度报告中填报的个人收入情况，个人职务消费、因公出国（境）、办公用房及公务用车情况等。</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(六)以前年度接受巡视(巡察)、审计、督查(检查)的整改情况。重点报告上述问题中涉及经济责任领域未整改到位情况并分析原因。</w:t>
      </w:r>
    </w:p>
    <w:p>
      <w:pPr>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三、其他需要报告的事项</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本部分主要反映领导干部尚有必要报告的其他重要经济事项。如: 部门及所在岗位重大经济风险隐患、任期内尚未解决的历史遗留问题等。</w:t>
      </w:r>
    </w:p>
    <w:p>
      <w:pPr>
        <w:ind w:firstLine="640" w:firstLineChars="200"/>
        <w:rPr>
          <w:rFonts w:ascii="仿宋_GB2312" w:hAnsi="仿宋_GB2312" w:eastAsia="仿宋_GB2312" w:cs="仿宋_GB2312"/>
          <w:color w:val="auto"/>
          <w:sz w:val="32"/>
          <w:szCs w:val="32"/>
        </w:rPr>
      </w:pPr>
    </w:p>
    <w:p>
      <w:pPr>
        <w:ind w:firstLine="4800" w:firstLineChars="1500"/>
        <w:rPr>
          <w:rFonts w:ascii="黑体" w:hAnsi="黑体" w:eastAsia="黑体" w:cs="黑体"/>
          <w:b/>
          <w:bCs/>
          <w:color w:val="auto"/>
          <w:kern w:val="0"/>
          <w:sz w:val="28"/>
          <w:szCs w:val="28"/>
        </w:rPr>
      </w:pPr>
      <w:r>
        <w:rPr>
          <w:rFonts w:hint="eastAsia" w:ascii="仿宋_GB2312" w:hAnsi="仿宋_GB2312" w:eastAsia="仿宋_GB2312" w:cs="仿宋_GB2312"/>
          <w:color w:val="auto"/>
          <w:sz w:val="32"/>
          <w:szCs w:val="32"/>
        </w:rPr>
        <w:t>报告人: (签名)</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5OWQ0MTMxMTM0OWZkNzVjNmFiZmI2MmMxODQxZDEifQ=="/>
  </w:docVars>
  <w:rsids>
    <w:rsidRoot w:val="1A0E080F"/>
    <w:rsid w:val="0006376C"/>
    <w:rsid w:val="000713C6"/>
    <w:rsid w:val="001B6A67"/>
    <w:rsid w:val="001F54F4"/>
    <w:rsid w:val="002B161A"/>
    <w:rsid w:val="002C70D0"/>
    <w:rsid w:val="004024BB"/>
    <w:rsid w:val="004A5A05"/>
    <w:rsid w:val="004B2E18"/>
    <w:rsid w:val="00642723"/>
    <w:rsid w:val="006D6063"/>
    <w:rsid w:val="00796E10"/>
    <w:rsid w:val="007E3929"/>
    <w:rsid w:val="008844AB"/>
    <w:rsid w:val="008F43BA"/>
    <w:rsid w:val="00A128F9"/>
    <w:rsid w:val="00BA6382"/>
    <w:rsid w:val="00DC1F5A"/>
    <w:rsid w:val="00E57F32"/>
    <w:rsid w:val="00EA34E6"/>
    <w:rsid w:val="00F62231"/>
    <w:rsid w:val="010A0C33"/>
    <w:rsid w:val="0796796D"/>
    <w:rsid w:val="08A472B0"/>
    <w:rsid w:val="0C4048AE"/>
    <w:rsid w:val="13A20852"/>
    <w:rsid w:val="14510C72"/>
    <w:rsid w:val="156C0552"/>
    <w:rsid w:val="16E50653"/>
    <w:rsid w:val="1A0E080F"/>
    <w:rsid w:val="1D037763"/>
    <w:rsid w:val="1E2A3E5B"/>
    <w:rsid w:val="1E98102B"/>
    <w:rsid w:val="206D7E86"/>
    <w:rsid w:val="23816399"/>
    <w:rsid w:val="242651F7"/>
    <w:rsid w:val="245A2541"/>
    <w:rsid w:val="25A55F80"/>
    <w:rsid w:val="299B1A19"/>
    <w:rsid w:val="2B280189"/>
    <w:rsid w:val="2DA6409B"/>
    <w:rsid w:val="2FEF49C8"/>
    <w:rsid w:val="37210964"/>
    <w:rsid w:val="409115A0"/>
    <w:rsid w:val="425F37A8"/>
    <w:rsid w:val="458C2755"/>
    <w:rsid w:val="55DF22AC"/>
    <w:rsid w:val="573E4120"/>
    <w:rsid w:val="59197624"/>
    <w:rsid w:val="5AEA5F7A"/>
    <w:rsid w:val="5D4B6E32"/>
    <w:rsid w:val="631C3C7B"/>
    <w:rsid w:val="64C57EDD"/>
    <w:rsid w:val="672101E2"/>
    <w:rsid w:val="6A16031B"/>
    <w:rsid w:val="6A6738CF"/>
    <w:rsid w:val="6B9C68C4"/>
    <w:rsid w:val="6E027099"/>
    <w:rsid w:val="70CA46AA"/>
    <w:rsid w:val="73176111"/>
    <w:rsid w:val="77526B50"/>
    <w:rsid w:val="7B193A43"/>
    <w:rsid w:val="7D787C1A"/>
    <w:rsid w:val="7E3C0B1F"/>
    <w:rsid w:val="7F231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4</Pages>
  <Words>1548</Words>
  <Characters>1560</Characters>
  <Lines>11</Lines>
  <Paragraphs>3</Paragraphs>
  <TotalTime>1</TotalTime>
  <ScaleCrop>false</ScaleCrop>
  <LinksUpToDate>false</LinksUpToDate>
  <CharactersWithSpaces>1571</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2022-04-28T07:12:00Z</dcterms:created>
  <dc:creator>Fu Dong</dc:creator>
  <cp:lastModifiedBy>Fu Dong</cp:lastModifiedBy>
  <cp:lastPrinted>2022-11-07T05:55:00Z</cp:lastPrinted>
  <dcterms:modified xsi:type="dcterms:W3CDTF">2022-11-28T10:32:26Z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8E5A2C00F0424A03B38DDC74EC3031B2</vt:lpwstr>
  </property>
</Properties>
</file>