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 w:eastAsiaTheme="minorEastAsia"/>
          <w:bCs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询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表</w:t>
      </w:r>
    </w:p>
    <w:p>
      <w:pPr>
        <w:spacing w:line="360" w:lineRule="auto"/>
        <w:jc w:val="both"/>
        <w:outlineLvl w:val="0"/>
        <w:rPr>
          <w:rFonts w:hint="eastAsia" w:ascii="宋体" w:hAnsi="宋体" w:eastAsia="宋体" w:cs="宋体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云南民族大学2021年度体育运动场地维修改造（芷苑）项目全过程跟踪审计及结算审核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0"/>
        <w:rPr>
          <w:rFonts w:hint="default" w:cs="黑体" w:asciiTheme="minorEastAsia" w:hAnsiTheme="minorEastAsia" w:eastAsiaTheme="minorEastAsia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报价单位盖章：</w:t>
      </w:r>
      <w:r>
        <w:rPr>
          <w:rFonts w:hint="eastAsia" w:cs="黑体" w:asciiTheme="minorEastAsia" w:hAnsiTheme="minorEastAsia" w:eastAsiaTheme="minorEastAsia"/>
          <w:bCs/>
          <w:sz w:val="28"/>
          <w:szCs w:val="28"/>
          <w:u w:val="none"/>
          <w:lang w:val="en-US" w:eastAsia="zh-CN"/>
        </w:rPr>
        <w:t xml:space="preserve">                                           </w:t>
      </w:r>
    </w:p>
    <w:tbl>
      <w:tblPr>
        <w:tblStyle w:val="2"/>
        <w:tblpPr w:leftFromText="180" w:rightFromText="180" w:vertAnchor="text" w:horzAnchor="page" w:tblpX="1525" w:tblpY="313"/>
        <w:tblOverlap w:val="never"/>
        <w:tblW w:w="13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8"/>
        <w:gridCol w:w="2100"/>
        <w:gridCol w:w="3270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6" w:hRule="atLeast"/>
        </w:trPr>
        <w:tc>
          <w:tcPr>
            <w:tcW w:w="74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价（元）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报 价 单 位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8" w:hRule="atLeast"/>
        </w:trPr>
        <w:tc>
          <w:tcPr>
            <w:tcW w:w="5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云南民族大学2021年度体育运动场地维修改造（芷苑）项目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全过程跟踪审计及结算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审核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全过程跟踪审计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（可另附一页予以说明）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5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结算审核基本费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745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总报价合计</w:t>
            </w:r>
          </w:p>
        </w:tc>
        <w:tc>
          <w:tcPr>
            <w:tcW w:w="57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元（大写：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1320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审减成效附加费费率：        %</w:t>
            </w:r>
          </w:p>
        </w:tc>
      </w:tr>
    </w:tbl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联系人及电话：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/>
          <w:sz w:val="30"/>
          <w:szCs w:val="30"/>
          <w:lang w:eastAsia="zh-CN"/>
        </w:rPr>
        <w:t>报价时间：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279F"/>
    <w:rsid w:val="02D943CA"/>
    <w:rsid w:val="0765279F"/>
    <w:rsid w:val="0D43258A"/>
    <w:rsid w:val="15D36BB9"/>
    <w:rsid w:val="18CB104F"/>
    <w:rsid w:val="19636552"/>
    <w:rsid w:val="2A48734E"/>
    <w:rsid w:val="2BDF0218"/>
    <w:rsid w:val="2D720EBB"/>
    <w:rsid w:val="360C0D17"/>
    <w:rsid w:val="36376AB8"/>
    <w:rsid w:val="3892669A"/>
    <w:rsid w:val="38A737DB"/>
    <w:rsid w:val="396E4906"/>
    <w:rsid w:val="3A8D0753"/>
    <w:rsid w:val="40AF4068"/>
    <w:rsid w:val="415530F4"/>
    <w:rsid w:val="415A5D58"/>
    <w:rsid w:val="42B75487"/>
    <w:rsid w:val="53953C9F"/>
    <w:rsid w:val="5A231571"/>
    <w:rsid w:val="601F6334"/>
    <w:rsid w:val="62681C02"/>
    <w:rsid w:val="639F7E74"/>
    <w:rsid w:val="6F6D782A"/>
    <w:rsid w:val="784C3AB6"/>
    <w:rsid w:val="79A226CB"/>
    <w:rsid w:val="7D2B3750"/>
    <w:rsid w:val="7ED12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2020-06-05T06:35:00Z</dcterms:created>
  <dc:creator>Administrator</dc:creator>
  <cp:lastModifiedBy>吴文兵</cp:lastModifiedBy>
  <cp:lastPrinted>2021-07-16T07:29:00Z</cp:lastPrinted>
  <dcterms:modified xsi:type="dcterms:W3CDTF">2021-07-16T08:36:49Z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E3722E0F0821473A9473949BAD5B2CD0</vt:lpwstr>
  </property>
</Properties>
</file>