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70" w:rsidRDefault="00130670" w:rsidP="001306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文学与传媒学院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年硕士研究生初试参考书目</w:t>
      </w:r>
    </w:p>
    <w:tbl>
      <w:tblPr>
        <w:tblW w:w="0" w:type="auto"/>
        <w:tblInd w:w="-456" w:type="dxa"/>
        <w:tblLayout w:type="fixed"/>
        <w:tblLook w:val="0000" w:firstRow="0" w:lastRow="0" w:firstColumn="0" w:lastColumn="0" w:noHBand="0" w:noVBand="0"/>
      </w:tblPr>
      <w:tblGrid>
        <w:gridCol w:w="1689"/>
        <w:gridCol w:w="7515"/>
      </w:tblGrid>
      <w:tr w:rsidR="00130670" w:rsidTr="00E574C6">
        <w:trPr>
          <w:trHeight w:val="5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334</w:t>
            </w:r>
            <w:r>
              <w:rPr>
                <w:rFonts w:hint="eastAsia"/>
              </w:rPr>
              <w:t>新闻与传播专业综合能力</w:t>
            </w:r>
          </w:p>
          <w:p w:rsidR="00130670" w:rsidRDefault="00130670" w:rsidP="00E574C6">
            <w:pPr>
              <w:rPr>
                <w:rFonts w:hint="eastAsia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、《中国新闻采访写作教程》</w:t>
            </w:r>
            <w:proofErr w:type="gramStart"/>
            <w:r>
              <w:rPr>
                <w:rFonts w:hint="eastAsia"/>
              </w:rPr>
              <w:t>刘海贵著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复旦大学出版社，</w:t>
            </w:r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、《新闻编辑教程》张子让著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复旦大学出版社，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、《当代新闻评论教程》</w:t>
            </w:r>
            <w:proofErr w:type="gramStart"/>
            <w:r>
              <w:rPr>
                <w:rFonts w:hint="eastAsia"/>
              </w:rPr>
              <w:t>丁法章著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复旦大学出版社，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、《传媒经济学教程》喻国明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丁汉青等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中国人民大学出版社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年版。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440</w:t>
            </w:r>
            <w:r>
              <w:rPr>
                <w:rFonts w:hint="eastAsia"/>
              </w:rPr>
              <w:t>新闻与传播专业基础</w:t>
            </w:r>
          </w:p>
          <w:p w:rsidR="00130670" w:rsidRDefault="00130670" w:rsidP="00E574C6">
            <w:pPr>
              <w:rPr>
                <w:rFonts w:hint="eastAsia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、《新闻学概论》李良荣著，复旦大学出版社，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、《传播学教程》郭庆光著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中国人民大学出版社，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、《广告学概论》陈</w:t>
            </w:r>
            <w:proofErr w:type="gramStart"/>
            <w:r>
              <w:rPr>
                <w:rFonts w:hint="eastAsia"/>
              </w:rPr>
              <w:t>培爱著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高等教育出版社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、《网络传播概论》彭兰著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人民大学出版社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、《中国新闻事业史》丁淦林著，高等教育出版社，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、《外国新闻事业史教程》张允若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程曼丽主编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高等教育出版社，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版。</w:t>
            </w:r>
          </w:p>
        </w:tc>
      </w:tr>
      <w:tr w:rsidR="00130670" w:rsidTr="00E574C6">
        <w:trPr>
          <w:trHeight w:val="54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r>
              <w:rPr>
                <w:rFonts w:hint="eastAsia"/>
              </w:rPr>
              <w:t>354</w:t>
            </w:r>
            <w:r>
              <w:rPr>
                <w:rFonts w:hint="eastAsia"/>
              </w:rPr>
              <w:t>汉语基础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、《现代汉语》（增订第五版）（上、下册），黄伯荣、廖序东著，高等教育出版社。</w:t>
            </w:r>
          </w:p>
        </w:tc>
      </w:tr>
      <w:tr w:rsidR="00130670" w:rsidTr="00E574C6">
        <w:trPr>
          <w:trHeight w:val="54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r>
              <w:rPr>
                <w:rFonts w:hint="eastAsia"/>
              </w:rPr>
              <w:t>445</w:t>
            </w:r>
            <w:r>
              <w:rPr>
                <w:rFonts w:hint="eastAsia"/>
              </w:rPr>
              <w:t>汉语国际教育基础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、《对外汉语教育学引论》，刘珣著，北京语言大学出版社。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716</w:t>
            </w:r>
            <w:r>
              <w:rPr>
                <w:rFonts w:hint="eastAsia"/>
              </w:rPr>
              <w:t>现代汉语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、《现代汉语》（增订第四版）（上、下册），黄伯荣、廖序东著，高等教育出版社，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年版。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709</w:t>
            </w:r>
            <w:r>
              <w:rPr>
                <w:rFonts w:hint="eastAsia"/>
              </w:rPr>
              <w:t>文学概论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、《文学理论教程》，童庆炳主编，高等教育出版社。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813</w:t>
            </w:r>
            <w:r>
              <w:rPr>
                <w:rFonts w:hint="eastAsia"/>
              </w:rPr>
              <w:t>民俗学概论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《民俗学概论》，钟敬文主编，高等教育出版社。</w:t>
            </w:r>
          </w:p>
          <w:p w:rsidR="00130670" w:rsidRDefault="00130670" w:rsidP="00E574C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《民间文学教程》，刘守华、陈建宪主编，华中师范大学出版社。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815</w:t>
            </w:r>
            <w:r>
              <w:rPr>
                <w:rFonts w:hint="eastAsia"/>
              </w:rPr>
              <w:t>语言学理论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《语言学纲要》，叶蜚声，徐通</w:t>
            </w:r>
            <w:proofErr w:type="gramStart"/>
            <w:r>
              <w:rPr>
                <w:rFonts w:hint="eastAsia"/>
              </w:rPr>
              <w:t>锵</w:t>
            </w:r>
            <w:proofErr w:type="gramEnd"/>
            <w:r>
              <w:rPr>
                <w:rFonts w:hint="eastAsia"/>
              </w:rPr>
              <w:t>，北京大学出版社。</w:t>
            </w:r>
          </w:p>
          <w:p w:rsidR="00130670" w:rsidRDefault="00130670" w:rsidP="00E574C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《语言学概论》，马学良，华中工学院出版社。</w:t>
            </w:r>
          </w:p>
        </w:tc>
      </w:tr>
      <w:tr w:rsidR="00130670" w:rsidRPr="00F564C1" w:rsidTr="00E574C6">
        <w:trPr>
          <w:trHeight w:val="5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819</w:t>
            </w:r>
            <w:r>
              <w:rPr>
                <w:rFonts w:hint="eastAsia"/>
              </w:rPr>
              <w:t>中国文学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、《中国文学史》袁行霈主编，高等教育出版社。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、《中国现代文学三十年》钱理群等主编，北京大学出版社。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、《中国当代文学史》，洪子诚主编，北京大学出版社。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、《中国现代文学作品精选》，谢冕主编，北京大学出版社。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820</w:t>
            </w:r>
            <w:r>
              <w:rPr>
                <w:rFonts w:hint="eastAsia"/>
              </w:rPr>
              <w:t>中国古代文学史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、《中国文学史》袁行霈主编，高等教育出版社。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、《中国历代文学作品选》，</w:t>
            </w:r>
            <w:proofErr w:type="gramStart"/>
            <w:r>
              <w:rPr>
                <w:rFonts w:hint="eastAsia"/>
              </w:rPr>
              <w:t>朱东润主编</w:t>
            </w:r>
            <w:proofErr w:type="gramEnd"/>
            <w:r>
              <w:rPr>
                <w:rFonts w:hint="eastAsia"/>
              </w:rPr>
              <w:t>，上海古籍出版社。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821</w:t>
            </w:r>
            <w:r>
              <w:rPr>
                <w:rFonts w:hint="eastAsia"/>
              </w:rPr>
              <w:t>中国现当代文学史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、《中国现代文学三十年》钱理群等主编，北京大学出版社。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、《中国当代文学史》洪子诚主编，北京大学出版社。</w:t>
            </w:r>
          </w:p>
        </w:tc>
      </w:tr>
      <w:tr w:rsidR="00130670" w:rsidTr="00E574C6">
        <w:trPr>
          <w:trHeight w:val="5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827</w:t>
            </w:r>
            <w:r>
              <w:rPr>
                <w:rFonts w:hint="eastAsia"/>
              </w:rPr>
              <w:t>中国现当代文学与西方文学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、《中国现代文学三十年》（修订本），钱理群等，北京大学出版社，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、《中国当代文学史》（修订本）洪子诚，北京大学出版社，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年版。</w:t>
            </w:r>
          </w:p>
          <w:p w:rsidR="00130670" w:rsidRDefault="00130670" w:rsidP="00E574C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、《外国文学史》（欧美卷）（第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版）朱维之，南开大学出版社，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年版。</w:t>
            </w:r>
          </w:p>
        </w:tc>
      </w:tr>
    </w:tbl>
    <w:p w:rsidR="00130670" w:rsidRDefault="00130670" w:rsidP="00130670">
      <w:pPr>
        <w:jc w:val="center"/>
        <w:rPr>
          <w:rFonts w:hint="eastAsia"/>
          <w:b/>
          <w:sz w:val="32"/>
          <w:szCs w:val="32"/>
        </w:rPr>
      </w:pPr>
    </w:p>
    <w:p w:rsidR="00130670" w:rsidRDefault="00130670" w:rsidP="00130670">
      <w:pPr>
        <w:jc w:val="center"/>
        <w:rPr>
          <w:rFonts w:hint="eastAsia"/>
          <w:b/>
          <w:sz w:val="32"/>
          <w:szCs w:val="32"/>
        </w:rPr>
      </w:pPr>
    </w:p>
    <w:p w:rsidR="00130670" w:rsidRDefault="00130670" w:rsidP="00130670">
      <w:pPr>
        <w:pStyle w:val="a4"/>
        <w:widowControl/>
        <w:spacing w:before="0" w:beforeAutospacing="0" w:after="150" w:afterAutospacing="0"/>
        <w:rPr>
          <w:rStyle w:val="a3"/>
          <w:rFonts w:ascii="仿宋" w:eastAsia="仿宋" w:hAnsi="仿宋" w:cs="仿宋" w:hint="eastAsia"/>
          <w:color w:val="333333"/>
          <w:sz w:val="31"/>
          <w:szCs w:val="31"/>
        </w:rPr>
      </w:pPr>
    </w:p>
    <w:p w:rsidR="00130670" w:rsidRDefault="00130670" w:rsidP="00130670"/>
    <w:p w:rsidR="008A44B8" w:rsidRPr="00130670" w:rsidRDefault="008A44B8">
      <w:bookmarkStart w:id="0" w:name="_GoBack"/>
      <w:bookmarkEnd w:id="0"/>
    </w:p>
    <w:sectPr w:rsidR="008A44B8" w:rsidRPr="001306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EDEC"/>
    <w:multiLevelType w:val="singleLevel"/>
    <w:tmpl w:val="0B72EDEC"/>
    <w:lvl w:ilvl="0">
      <w:start w:val="1"/>
      <w:numFmt w:val="decimal"/>
      <w:suff w:val="nothing"/>
      <w:lvlText w:val="%1、"/>
      <w:lvlJc w:val="left"/>
    </w:lvl>
  </w:abstractNum>
  <w:abstractNum w:abstractNumId="1">
    <w:nsid w:val="7F3AE24F"/>
    <w:multiLevelType w:val="singleLevel"/>
    <w:tmpl w:val="7F3AE2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70"/>
    <w:rsid w:val="00130670"/>
    <w:rsid w:val="008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30670"/>
    <w:rPr>
      <w:b/>
    </w:rPr>
  </w:style>
  <w:style w:type="paragraph" w:styleId="a4">
    <w:name w:val="Normal (Web)"/>
    <w:basedOn w:val="a"/>
    <w:rsid w:val="00130670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30670"/>
    <w:rPr>
      <w:b/>
    </w:rPr>
  </w:style>
  <w:style w:type="paragraph" w:styleId="a4">
    <w:name w:val="Normal (Web)"/>
    <w:basedOn w:val="a"/>
    <w:rsid w:val="0013067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Micorosoft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2019-09-19T14:38:00Z</dcterms:created>
  <dc:creator>Micorosoft</dc:creator>
  <cp:lastModifiedBy>Micorosoft</cp:lastModifiedBy>
  <dcterms:modified xsi:type="dcterms:W3CDTF">2019-09-19T14:39:00Z</dcterms:modified>
  <cp:revision>1</cp:revision>
</cp:coreProperties>
</file>